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2AB472" w14:textId="77777777" w:rsidR="007108F5" w:rsidRDefault="00AE04F5">
      <w:pPr>
        <w:tabs>
          <w:tab w:val="right" w:pos="10800"/>
        </w:tabs>
        <w:spacing w:after="2"/>
        <w:jc w:val="center"/>
        <w:rPr>
          <w:rFonts w:ascii="Inter" w:eastAsia="Inter" w:hAnsi="Inter" w:cs="Inter"/>
          <w:sz w:val="44"/>
          <w:szCs w:val="44"/>
        </w:rPr>
      </w:pPr>
      <w:r>
        <w:rPr>
          <w:rFonts w:ascii="Inter" w:eastAsia="Inter" w:hAnsi="Inter" w:cs="Inter"/>
          <w:sz w:val="44"/>
          <w:szCs w:val="44"/>
        </w:rPr>
        <w:t>Phillip Gingras, MBA, MA, PMP</w:t>
      </w:r>
    </w:p>
    <w:p w14:paraId="722AB473" w14:textId="48CE95F3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 SemiBold" w:eastAsia="Inter SemiBold" w:hAnsi="Inter SemiBold" w:cs="Inter SemiBold"/>
          <w:sz w:val="20"/>
          <w:szCs w:val="20"/>
        </w:rPr>
        <w:t>Location:</w:t>
      </w:r>
      <w:r>
        <w:rPr>
          <w:rFonts w:ascii="Inter" w:eastAsia="Inter" w:hAnsi="Inter" w:cs="Inter"/>
          <w:sz w:val="20"/>
          <w:szCs w:val="20"/>
        </w:rPr>
        <w:t xml:space="preserve"> San Francisco, CA </w:t>
      </w:r>
      <w:r w:rsidR="000E3FEC">
        <w:rPr>
          <w:rFonts w:ascii="Inter" w:eastAsia="Inter" w:hAnsi="Inter" w:cs="Inter"/>
          <w:sz w:val="20"/>
          <w:szCs w:val="20"/>
        </w:rPr>
        <w:t xml:space="preserve">/ </w:t>
      </w:r>
      <w:r>
        <w:rPr>
          <w:rFonts w:ascii="Inter Medium" w:eastAsia="Inter Medium" w:hAnsi="Inter Medium" w:cs="Inter Medium"/>
          <w:sz w:val="20"/>
          <w:szCs w:val="20"/>
        </w:rPr>
        <w:t>Toronto</w:t>
      </w:r>
      <w:r>
        <w:rPr>
          <w:rFonts w:ascii="Inter" w:eastAsia="Inter" w:hAnsi="Inter" w:cs="Inter"/>
          <w:sz w:val="20"/>
          <w:szCs w:val="20"/>
        </w:rPr>
        <w:t>, CAN</w:t>
      </w:r>
      <w:r>
        <w:rPr>
          <w:rFonts w:ascii="Inter" w:eastAsia="Inter" w:hAnsi="Inter" w:cs="Inter"/>
          <w:sz w:val="20"/>
          <w:szCs w:val="20"/>
        </w:rPr>
        <w:tab/>
      </w:r>
      <w:r>
        <w:rPr>
          <w:rFonts w:ascii="Inter SemiBold" w:eastAsia="Inter SemiBold" w:hAnsi="Inter SemiBold" w:cs="Inter SemiBold"/>
          <w:sz w:val="20"/>
          <w:szCs w:val="20"/>
        </w:rPr>
        <w:t xml:space="preserve">Email: </w:t>
      </w:r>
      <w:r>
        <w:rPr>
          <w:rFonts w:ascii="Inter" w:eastAsia="Inter" w:hAnsi="Inter" w:cs="Inter"/>
          <w:sz w:val="20"/>
          <w:szCs w:val="20"/>
        </w:rPr>
        <w:t>phillipgingras@gmail.com</w:t>
      </w:r>
    </w:p>
    <w:p w14:paraId="722AB474" w14:textId="77777777" w:rsidR="007108F5" w:rsidRDefault="00AE04F5">
      <w:p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 SemiBold" w:eastAsia="Inter SemiBold" w:hAnsi="Inter SemiBold" w:cs="Inter SemiBold"/>
          <w:sz w:val="20"/>
          <w:szCs w:val="20"/>
        </w:rPr>
        <w:t>Open to Relocation</w:t>
      </w:r>
      <w:r>
        <w:rPr>
          <w:rFonts w:ascii="Inter" w:eastAsia="Inter" w:hAnsi="Inter" w:cs="Inter"/>
          <w:sz w:val="20"/>
          <w:szCs w:val="20"/>
        </w:rPr>
        <w:tab/>
      </w:r>
      <w:r>
        <w:rPr>
          <w:rFonts w:ascii="Inter SemiBold" w:eastAsia="Inter SemiBold" w:hAnsi="Inter SemiBold" w:cs="Inter SemiBold"/>
          <w:sz w:val="20"/>
          <w:szCs w:val="20"/>
        </w:rPr>
        <w:t>Phone:</w:t>
      </w:r>
      <w:r>
        <w:rPr>
          <w:rFonts w:ascii="Inter" w:eastAsia="Inter" w:hAnsi="Inter" w:cs="Inter"/>
          <w:sz w:val="20"/>
          <w:szCs w:val="20"/>
        </w:rPr>
        <w:t xml:space="preserve"> (226) 501-1787</w:t>
      </w:r>
    </w:p>
    <w:p w14:paraId="722AB475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  <w:u w:val="single"/>
        </w:rPr>
      </w:pPr>
    </w:p>
    <w:p w14:paraId="722AB476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Inter" w:eastAsia="Inter" w:hAnsi="Inter" w:cs="Inter"/>
          <w:b/>
          <w:bCs/>
          <w:sz w:val="24"/>
          <w:szCs w:val="24"/>
        </w:rPr>
      </w:pPr>
      <w:r>
        <w:rPr>
          <w:rFonts w:ascii="Inter" w:eastAsia="Inter" w:hAnsi="Inter" w:cs="Inter"/>
          <w:b/>
          <w:bCs/>
          <w:sz w:val="24"/>
          <w:szCs w:val="24"/>
          <w:u w:val="single"/>
        </w:rPr>
        <w:t>EXECUTIVE SUMMARY</w:t>
      </w:r>
    </w:p>
    <w:p w14:paraId="722AB477" w14:textId="637EEEEC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 xml:space="preserve">Senior AI and EdTech </w:t>
      </w:r>
      <w:r w:rsidR="0036016F">
        <w:rPr>
          <w:rFonts w:ascii="Inter" w:eastAsia="Inter" w:hAnsi="Inter" w:cs="Inter"/>
          <w:sz w:val="20"/>
          <w:szCs w:val="20"/>
        </w:rPr>
        <w:t>professional services</w:t>
      </w:r>
      <w:r>
        <w:rPr>
          <w:rFonts w:ascii="Inter" w:eastAsia="Inter" w:hAnsi="Inter" w:cs="Inter"/>
          <w:sz w:val="20"/>
          <w:szCs w:val="20"/>
        </w:rPr>
        <w:t xml:space="preserve"> leader with 10+ years of experience leading enterprise-scale implementations and AI </w:t>
      </w:r>
      <w:r>
        <w:rPr>
          <w:rFonts w:ascii="Inter Medium" w:eastAsia="Inter Medium" w:hAnsi="Inter Medium" w:cs="Inter Medium"/>
          <w:sz w:val="20"/>
          <w:szCs w:val="20"/>
        </w:rPr>
        <w:t>adoption</w:t>
      </w:r>
      <w:r>
        <w:rPr>
          <w:rFonts w:ascii="Inter" w:eastAsia="Inter" w:hAnsi="Inter" w:cs="Inter"/>
          <w:sz w:val="20"/>
          <w:szCs w:val="20"/>
        </w:rPr>
        <w:t xml:space="preserve"> across higher education. Currently accountable for an $18M</w:t>
      </w:r>
      <w:r w:rsidR="00B61912">
        <w:rPr>
          <w:rFonts w:ascii="Inter" w:eastAsia="Inter" w:hAnsi="Inter" w:cs="Inter"/>
          <w:sz w:val="20"/>
          <w:szCs w:val="20"/>
        </w:rPr>
        <w:t xml:space="preserve">M </w:t>
      </w:r>
      <w:r>
        <w:rPr>
          <w:rFonts w:ascii="Inter" w:eastAsia="Inter" w:hAnsi="Inter" w:cs="Inter"/>
          <w:sz w:val="20"/>
          <w:szCs w:val="20"/>
        </w:rPr>
        <w:t>implementation and services portfolio at D2L, I lead cross-functional teams to deliver AI-enabled products, accelerate adoption, and resolve high-risk enterprise engagements. Regularly advises C-suite and senior executives on AI strategy, pricing, and commercialization in complex regulatory environments.</w:t>
      </w:r>
    </w:p>
    <w:p w14:paraId="722AB478" w14:textId="77777777" w:rsidR="007108F5" w:rsidRDefault="007108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  <w:u w:val="single"/>
        </w:rPr>
      </w:pPr>
    </w:p>
    <w:p w14:paraId="722AB479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b/>
          <w:bCs/>
          <w:sz w:val="24"/>
          <w:szCs w:val="24"/>
          <w:u w:val="single"/>
        </w:rPr>
      </w:pPr>
      <w:r>
        <w:rPr>
          <w:rFonts w:ascii="Inter" w:eastAsia="Inter" w:hAnsi="Inter" w:cs="Inter"/>
          <w:b/>
          <w:bCs/>
          <w:sz w:val="24"/>
          <w:szCs w:val="24"/>
          <w:u w:val="single"/>
        </w:rPr>
        <w:t>CORE EXPERTISE</w:t>
      </w:r>
    </w:p>
    <w:p w14:paraId="722AB47A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 SemiBold" w:eastAsia="Inter SemiBold" w:hAnsi="Inter SemiBold" w:cs="Inter SemiBold"/>
          <w:sz w:val="20"/>
          <w:szCs w:val="20"/>
        </w:rPr>
        <w:t>AI &amp; EdTech Transformation</w:t>
      </w:r>
      <w:r>
        <w:rPr>
          <w:rFonts w:ascii="Inter" w:eastAsia="Inter" w:hAnsi="Inter" w:cs="Inter"/>
          <w:sz w:val="20"/>
          <w:szCs w:val="20"/>
        </w:rPr>
        <w:br/>
        <w:t>Enterprise AI adoption, EdTech platforms, AI-enabled products and services, regulated higher education environments, digital and operational transformation</w:t>
      </w:r>
    </w:p>
    <w:p w14:paraId="722AB47B" w14:textId="77777777" w:rsidR="007108F5" w:rsidRDefault="00AE04F5">
      <w:pPr>
        <w:tabs>
          <w:tab w:val="right" w:pos="10800"/>
        </w:tabs>
        <w:spacing w:before="240" w:after="240"/>
        <w:rPr>
          <w:rFonts w:ascii="Inter" w:eastAsia="Inter" w:hAnsi="Inter" w:cs="Inter"/>
          <w:sz w:val="20"/>
          <w:szCs w:val="20"/>
        </w:rPr>
      </w:pPr>
      <w:r>
        <w:rPr>
          <w:rFonts w:ascii="Inter SemiBold" w:eastAsia="Inter SemiBold" w:hAnsi="Inter SemiBold" w:cs="Inter SemiBold"/>
          <w:sz w:val="20"/>
          <w:szCs w:val="20"/>
        </w:rPr>
        <w:t>Program, Portfolio &amp; GTM Leadership</w:t>
      </w:r>
      <w:r>
        <w:rPr>
          <w:rFonts w:ascii="Inter" w:eastAsia="Inter" w:hAnsi="Inter" w:cs="Inter"/>
          <w:sz w:val="20"/>
          <w:szCs w:val="20"/>
        </w:rPr>
        <w:br/>
        <w:t>Enterprise implementations, portfolio leadership, go-to-market execution, pricing and commercialization, cross-functional leadership, stakeholder and executive engagement</w:t>
      </w:r>
    </w:p>
    <w:p w14:paraId="722AB47C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 SemiBold" w:eastAsia="Inter SemiBold" w:hAnsi="Inter SemiBold" w:cs="Inter SemiBold"/>
          <w:sz w:val="20"/>
          <w:szCs w:val="20"/>
        </w:rPr>
        <w:t>Delivery, Adoption &amp; Risk Management</w:t>
      </w:r>
      <w:r>
        <w:rPr>
          <w:rFonts w:ascii="Inter" w:eastAsia="Inter" w:hAnsi="Inter" w:cs="Inter"/>
          <w:sz w:val="24"/>
          <w:szCs w:val="24"/>
          <w:u w:val="single"/>
        </w:rPr>
        <w:br/>
      </w:r>
      <w:r>
        <w:rPr>
          <w:rFonts w:ascii="Inter" w:eastAsia="Inter" w:hAnsi="Inter" w:cs="Inter"/>
          <w:sz w:val="20"/>
          <w:szCs w:val="20"/>
        </w:rPr>
        <w:t>Program delivery excellence, change enablement, customer adoption, escalation management, risk mitigation, compliance-aware execution</w:t>
      </w:r>
    </w:p>
    <w:p w14:paraId="722AB47D" w14:textId="77777777" w:rsidR="007108F5" w:rsidRDefault="00AE04F5">
      <w:pPr>
        <w:tabs>
          <w:tab w:val="right" w:pos="10800"/>
        </w:tabs>
        <w:spacing w:before="240" w:after="240"/>
        <w:rPr>
          <w:rFonts w:ascii="Inter" w:eastAsia="Inter" w:hAnsi="Inter" w:cs="Inter"/>
          <w:sz w:val="20"/>
          <w:szCs w:val="20"/>
        </w:rPr>
      </w:pPr>
      <w:r>
        <w:rPr>
          <w:rFonts w:ascii="Inter SemiBold" w:eastAsia="Inter SemiBold" w:hAnsi="Inter SemiBold" w:cs="Inter SemiBold"/>
          <w:sz w:val="20"/>
          <w:szCs w:val="20"/>
        </w:rPr>
        <w:t>Technology &amp; Analytics</w:t>
      </w:r>
      <w:r>
        <w:rPr>
          <w:rFonts w:ascii="Inter" w:eastAsia="Inter" w:hAnsi="Inter" w:cs="Inter"/>
          <w:sz w:val="20"/>
          <w:szCs w:val="20"/>
        </w:rPr>
        <w:br/>
        <w:t>AI platforms (Lumi, sagax.ai Crosswalk, Claude), business intelligence (Powe BI, Tableau), API and integration tools (Postman), local model environments (LMStudio)</w:t>
      </w:r>
    </w:p>
    <w:p w14:paraId="722AB47E" w14:textId="77777777" w:rsidR="007108F5" w:rsidRDefault="00AE04F5">
      <w:pPr>
        <w:tabs>
          <w:tab w:val="right" w:pos="10800"/>
        </w:tabs>
        <w:spacing w:before="240" w:after="240"/>
        <w:rPr>
          <w:rFonts w:ascii="Inter" w:eastAsia="Inter" w:hAnsi="Inter" w:cs="Inter"/>
          <w:sz w:val="20"/>
          <w:szCs w:val="20"/>
        </w:rPr>
      </w:pPr>
      <w:r>
        <w:rPr>
          <w:rFonts w:ascii="Inter SemiBold" w:eastAsia="Inter SemiBold" w:hAnsi="Inter SemiBold" w:cs="Inter SemiBold"/>
          <w:sz w:val="20"/>
          <w:szCs w:val="20"/>
        </w:rPr>
        <w:t>Languages</w:t>
      </w:r>
      <w:r>
        <w:rPr>
          <w:rFonts w:ascii="Inter" w:eastAsia="Inter" w:hAnsi="Inter" w:cs="Inter"/>
          <w:sz w:val="20"/>
          <w:szCs w:val="20"/>
        </w:rPr>
        <w:br/>
        <w:t>English (native), French (fluent), Spanish (professional), German (professional), Russian (professional)</w:t>
      </w:r>
    </w:p>
    <w:p w14:paraId="722AB47F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4"/>
          <w:szCs w:val="24"/>
          <w:u w:val="single"/>
        </w:rPr>
        <w:t>EXPERIENCE</w:t>
      </w:r>
    </w:p>
    <w:p w14:paraId="722AB480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Strategic Program Manager,</w:t>
      </w:r>
      <w:r>
        <w:rPr>
          <w:rFonts w:ascii="Calibri" w:eastAsia="Calibri" w:hAnsi="Calibri" w:cs="Calibri"/>
          <w:b/>
          <w:bCs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>Desire2Learn (D2L)</w:t>
      </w:r>
      <w:r>
        <w:rPr>
          <w:rFonts w:ascii="Calibri" w:eastAsia="Calibri" w:hAnsi="Calibri" w:cs="Calibri"/>
          <w:b/>
          <w:bCs/>
          <w:sz w:val="20"/>
          <w:szCs w:val="20"/>
        </w:rPr>
        <w:tab/>
      </w:r>
      <w:r>
        <w:rPr>
          <w:rFonts w:ascii="Inter Medium" w:eastAsia="Inter Medium" w:hAnsi="Inter Medium" w:cs="Inter Medium"/>
          <w:sz w:val="20"/>
          <w:szCs w:val="20"/>
        </w:rPr>
        <w:t xml:space="preserve">May 2022 - Present </w:t>
      </w:r>
    </w:p>
    <w:p w14:paraId="722AB481" w14:textId="77777777" w:rsidR="007108F5" w:rsidRDefault="00AE04F5">
      <w:pPr>
        <w:numPr>
          <w:ilvl w:val="0"/>
          <w:numId w:val="5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Accountable for an $18M enterprise implementation and services portfolio,</w:t>
      </w:r>
      <w:r>
        <w:rPr>
          <w:rFonts w:ascii="Inter" w:eastAsia="Inter" w:hAnsi="Inter" w:cs="Inter"/>
          <w:sz w:val="20"/>
          <w:szCs w:val="20"/>
        </w:rPr>
        <w:t xml:space="preserve"> leading end-to-end delivery of Brightspace LMS and AI-enabled solutions for large institutional and enterprise clients including Texas Tech University, NYU, and CUNY.</w:t>
      </w:r>
    </w:p>
    <w:p w14:paraId="722AB482" w14:textId="77777777" w:rsidR="007108F5" w:rsidRDefault="00AE04F5">
      <w:pPr>
        <w:numPr>
          <w:ilvl w:val="0"/>
          <w:numId w:val="5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Lead and resource cross-functional delivery teams of ~15 technical consultants,</w:t>
      </w:r>
      <w:r>
        <w:rPr>
          <w:rFonts w:ascii="Inter" w:eastAsia="Inter" w:hAnsi="Inter" w:cs="Inter"/>
          <w:sz w:val="20"/>
          <w:szCs w:val="20"/>
        </w:rPr>
        <w:t xml:space="preserve"> ensuring on-time, on-budget execution across multiple concurrent enterprise programs.</w:t>
      </w:r>
    </w:p>
    <w:p w14:paraId="722AB483" w14:textId="77777777" w:rsidR="007108F5" w:rsidRDefault="00AE04F5">
      <w:pPr>
        <w:numPr>
          <w:ilvl w:val="0"/>
          <w:numId w:val="5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Own AI product adoption and enterprise deployment strategy,</w:t>
      </w:r>
      <w:r>
        <w:rPr>
          <w:rFonts w:ascii="Inter Medium" w:eastAsia="Inter Medium" w:hAnsi="Inter Medium" w:cs="Inter Medium"/>
          <w:sz w:val="20"/>
          <w:szCs w:val="20"/>
        </w:rPr>
        <w:t xml:space="preserve"> scaling D2L’s AI suite (Accessibility+, LumiPro, Learnwise AI) from pilot to production, including GTM execution, enablement, and internal training.</w:t>
      </w:r>
    </w:p>
    <w:p w14:paraId="722AB484" w14:textId="77777777" w:rsidR="007108F5" w:rsidRDefault="00AE04F5">
      <w:pPr>
        <w:numPr>
          <w:ilvl w:val="0"/>
          <w:numId w:val="5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Direct AI experimentation and applied use cases,</w:t>
      </w:r>
      <w:r>
        <w:rPr>
          <w:rFonts w:ascii="Inter" w:eastAsia="Inter" w:hAnsi="Inter" w:cs="Inter"/>
          <w:sz w:val="20"/>
          <w:szCs w:val="20"/>
        </w:rPr>
        <w:t xml:space="preserve"> including a $600K AI design study with the University of Arizona and deployment of an AI-based academic integrity solution serving 1,250 students with a 92% success rate.</w:t>
      </w:r>
    </w:p>
    <w:p w14:paraId="722AB485" w14:textId="77777777" w:rsidR="007108F5" w:rsidRDefault="00AE04F5">
      <w:pPr>
        <w:numPr>
          <w:ilvl w:val="0"/>
          <w:numId w:val="5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Evaluate and implement emerging technologies</w:t>
      </w:r>
      <w:r>
        <w:rPr>
          <w:rFonts w:ascii="Inter" w:eastAsia="Inter" w:hAnsi="Inter" w:cs="Inter"/>
          <w:sz w:val="20"/>
          <w:szCs w:val="20"/>
        </w:rPr>
        <w:t xml:space="preserve"> across content authoring, automation, and XR/VR simulation, generating </w:t>
      </w:r>
      <w:r>
        <w:rPr>
          <w:rFonts w:ascii="Inter" w:eastAsia="Inter" w:hAnsi="Inter" w:cs="Inter"/>
          <w:b/>
          <w:bCs/>
          <w:sz w:val="20"/>
          <w:szCs w:val="20"/>
        </w:rPr>
        <w:t>over $4.9M in combined solution value</w:t>
      </w:r>
      <w:r>
        <w:rPr>
          <w:rFonts w:ascii="Inter" w:eastAsia="Inter" w:hAnsi="Inter" w:cs="Inter"/>
          <w:sz w:val="20"/>
          <w:szCs w:val="20"/>
        </w:rPr>
        <w:t xml:space="preserve"> (sagax.ai, Unity, Lumi).</w:t>
      </w:r>
    </w:p>
    <w:p w14:paraId="722AB486" w14:textId="77777777" w:rsidR="007108F5" w:rsidRDefault="00AE04F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Stabilize and retain high-risk enterprise accounts exceeding $1M in value,</w:t>
      </w:r>
      <w:r>
        <w:rPr>
          <w:rFonts w:ascii="Inter" w:eastAsia="Inter" w:hAnsi="Inter" w:cs="Inter"/>
          <w:sz w:val="20"/>
          <w:szCs w:val="20"/>
        </w:rPr>
        <w:t xml:space="preserve"> resolving complex delivery and scope challenges through cross-functional realignment and executive engagement.</w:t>
      </w:r>
    </w:p>
    <w:p w14:paraId="722AB487" w14:textId="77777777" w:rsidR="007108F5" w:rsidRDefault="00AE04F5">
      <w:pPr>
        <w:numPr>
          <w:ilvl w:val="0"/>
          <w:numId w:val="5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lastRenderedPageBreak/>
        <w:t>Drive incremental revenue growth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 xml:space="preserve">through strategic partnerships and upsells, including </w:t>
      </w:r>
      <w:r>
        <w:rPr>
          <w:rFonts w:ascii="Inter" w:eastAsia="Inter" w:hAnsi="Inter" w:cs="Inter"/>
          <w:b/>
          <w:bCs/>
          <w:sz w:val="20"/>
          <w:szCs w:val="20"/>
        </w:rPr>
        <w:t>$335K via EdTech partnerships and $550K+ in direct upsell revenue in 2025.</w:t>
      </w:r>
    </w:p>
    <w:p w14:paraId="722AB488" w14:textId="77777777" w:rsidR="007108F5" w:rsidRDefault="00AE04F5">
      <w:pPr>
        <w:numPr>
          <w:ilvl w:val="0"/>
          <w:numId w:val="5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Advise C-suite and senior executives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>on services pricing, commercialization strategy, and AI adoption in regulated education environments.</w:t>
      </w:r>
    </w:p>
    <w:p w14:paraId="722AB489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p w14:paraId="722AB48A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Manager - Business Graduate Programs Office,</w:t>
      </w:r>
      <w:r>
        <w:rPr>
          <w:rFonts w:ascii="Calibri" w:eastAsia="Calibri" w:hAnsi="Calibri" w:cs="Calibri"/>
          <w:b/>
          <w:bCs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 xml:space="preserve">Wilfrid Laurier University </w:t>
      </w:r>
      <w:r>
        <w:rPr>
          <w:rFonts w:ascii="Inter Medium" w:eastAsia="Inter Medium" w:hAnsi="Inter Medium" w:cs="Inter Medium"/>
          <w:sz w:val="20"/>
          <w:szCs w:val="20"/>
        </w:rPr>
        <w:tab/>
        <w:t>May 2021 - May 2022</w:t>
      </w:r>
    </w:p>
    <w:p w14:paraId="722AB48B" w14:textId="77777777" w:rsidR="007108F5" w:rsidRDefault="00AE04F5">
      <w:pPr>
        <w:numPr>
          <w:ilvl w:val="0"/>
          <w:numId w:val="6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Owned operational and financial performance for seven graduate programs,</w:t>
      </w:r>
      <w:r>
        <w:rPr>
          <w:rFonts w:ascii="Inter" w:eastAsia="Inter" w:hAnsi="Inter" w:cs="Inter"/>
          <w:sz w:val="20"/>
          <w:szCs w:val="20"/>
        </w:rPr>
        <w:t xml:space="preserve"> leading a team of 10 admissions and student success professionals in a unionized environment.</w:t>
      </w:r>
    </w:p>
    <w:p w14:paraId="722AB48C" w14:textId="77777777" w:rsidR="007108F5" w:rsidRDefault="00AE04F5">
      <w:pPr>
        <w:numPr>
          <w:ilvl w:val="0"/>
          <w:numId w:val="6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Eliminated a CAD $200K operating deficit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>and generated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b/>
          <w:bCs/>
          <w:sz w:val="20"/>
          <w:szCs w:val="20"/>
        </w:rPr>
        <w:t>CAD $2.5M in incremental tuition revenue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>through process redesign, tighter cost controls, and improved program selectivity.</w:t>
      </w:r>
    </w:p>
    <w:p w14:paraId="722AB48D" w14:textId="77777777" w:rsidR="007108F5" w:rsidRDefault="00AE04F5">
      <w:pPr>
        <w:numPr>
          <w:ilvl w:val="0"/>
          <w:numId w:val="6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Re-engineered admissions and enrollment operations,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>reducing cycle time by 65% and removing five weeks of manual processing.</w:t>
      </w:r>
    </w:p>
    <w:p w14:paraId="722AB48E" w14:textId="77777777" w:rsidR="007108F5" w:rsidRDefault="00AE04F5">
      <w:pPr>
        <w:numPr>
          <w:ilvl w:val="0"/>
          <w:numId w:val="6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Optimized academic portfolio strategy,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>launching four new for-profit graduate programs and retiring underperforming offerings to achieve &gt;90% space utilization and a more sustainable revenue mix.</w:t>
      </w:r>
    </w:p>
    <w:p w14:paraId="722AB48F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p w14:paraId="722AB490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Interim Executive Director,</w:t>
      </w:r>
      <w:r>
        <w:rPr>
          <w:rFonts w:ascii="Calibri" w:eastAsia="Calibri" w:hAnsi="Calibri" w:cs="Calibri"/>
          <w:b/>
          <w:bCs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>Brock University LINC</w:t>
      </w:r>
      <w:r>
        <w:rPr>
          <w:rFonts w:ascii="Inter Medium" w:eastAsia="Inter Medium" w:hAnsi="Inter Medium" w:cs="Inter Medium"/>
          <w:sz w:val="20"/>
          <w:szCs w:val="20"/>
        </w:rPr>
        <w:tab/>
        <w:t>June 2020 - June 2021</w:t>
      </w:r>
    </w:p>
    <w:p w14:paraId="722AB491" w14:textId="77777777" w:rsidR="007108F5" w:rsidRDefault="00AE04F5">
      <w:pPr>
        <w:numPr>
          <w:ilvl w:val="0"/>
          <w:numId w:val="13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Built and launched a university-run entrepreneurship and commercialization hub</w:t>
      </w:r>
      <w:r>
        <w:rPr>
          <w:rFonts w:ascii="Inter" w:eastAsia="Inter" w:hAnsi="Inter" w:cs="Inter"/>
          <w:sz w:val="20"/>
          <w:szCs w:val="20"/>
        </w:rPr>
        <w:t xml:space="preserve"> from inception, defining strategy, governance, operating model, and board structure.</w:t>
      </w:r>
    </w:p>
    <w:p w14:paraId="722AB492" w14:textId="77777777" w:rsidR="007108F5" w:rsidRDefault="00AE04F5">
      <w:pPr>
        <w:numPr>
          <w:ilvl w:val="0"/>
          <w:numId w:val="13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Led institutional and external partnerships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>across startups, investors, and government, including Niagara Angel Investors and provincial stakeholders.</w:t>
      </w:r>
    </w:p>
    <w:p w14:paraId="722AB493" w14:textId="77777777" w:rsidR="007108F5" w:rsidRDefault="00AE04F5">
      <w:pPr>
        <w:numPr>
          <w:ilvl w:val="0"/>
          <w:numId w:val="13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Oversaw delivery of an $11M capital infrastructure project,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>coordinating institutional leadership and external vendors.</w:t>
      </w:r>
    </w:p>
    <w:p w14:paraId="722AB494" w14:textId="77777777" w:rsidR="007108F5" w:rsidRDefault="00AE04F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Chaired a provincial working group on stackable micro-credentials,</w:t>
      </w:r>
      <w:r>
        <w:rPr>
          <w:rFonts w:ascii="Inter" w:eastAsia="Inter" w:hAnsi="Inter" w:cs="Inter"/>
          <w:sz w:val="20"/>
          <w:szCs w:val="20"/>
        </w:rPr>
        <w:t xml:space="preserve"> establishing Ontario’s first province-wide definition, policy framework, and a flagship certificate program.</w:t>
      </w:r>
    </w:p>
    <w:p w14:paraId="722AB495" w14:textId="77777777" w:rsidR="007108F5" w:rsidRDefault="00AE04F5">
      <w:pPr>
        <w:numPr>
          <w:ilvl w:val="0"/>
          <w:numId w:val="13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Produced an economic impact assessment for the Ontario government,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>demonstrating commercialization and innovation outcomes.</w:t>
      </w:r>
    </w:p>
    <w:p w14:paraId="722AB496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p w14:paraId="722AB497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Manager - Strategic Projects,</w:t>
      </w:r>
      <w:r>
        <w:rPr>
          <w:rFonts w:ascii="Calibri" w:eastAsia="Calibri" w:hAnsi="Calibri" w:cs="Calibri"/>
          <w:b/>
          <w:bCs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>University of Guelph</w:t>
      </w:r>
      <w:r>
        <w:rPr>
          <w:rFonts w:ascii="Inter Medium" w:eastAsia="Inter Medium" w:hAnsi="Inter Medium" w:cs="Inter Medium"/>
          <w:sz w:val="20"/>
          <w:szCs w:val="20"/>
        </w:rPr>
        <w:tab/>
        <w:t>July 2018 - June 2020</w:t>
      </w:r>
    </w:p>
    <w:p w14:paraId="722AB498" w14:textId="77777777" w:rsidR="007108F5" w:rsidRDefault="00AE04F5">
      <w:pPr>
        <w:numPr>
          <w:ilvl w:val="0"/>
          <w:numId w:val="12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Designed and executed a U.S. research commercialization and recruitment strategy,</w:t>
      </w:r>
      <w:r>
        <w:rPr>
          <w:rFonts w:ascii="Inter" w:eastAsia="Inter" w:hAnsi="Inter" w:cs="Inter"/>
          <w:sz w:val="20"/>
          <w:szCs w:val="20"/>
        </w:rPr>
        <w:t xml:space="preserve"> building relationships with senior leaders at Walgreens and U.S. government agencies.</w:t>
      </w:r>
    </w:p>
    <w:p w14:paraId="722AB499" w14:textId="77777777" w:rsidR="007108F5" w:rsidRDefault="00AE04F5">
      <w:pPr>
        <w:numPr>
          <w:ilvl w:val="0"/>
          <w:numId w:val="12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Secured a $500K cross-border research partnership,</w:t>
      </w:r>
      <w:r>
        <w:rPr>
          <w:rFonts w:ascii="Inter" w:eastAsia="Inter" w:hAnsi="Inter" w:cs="Inter"/>
          <w:sz w:val="20"/>
          <w:szCs w:val="20"/>
        </w:rPr>
        <w:t xml:space="preserve"> funding new PhD and MA positions and stabilizing critical research staffing.</w:t>
      </w:r>
    </w:p>
    <w:p w14:paraId="722AB49A" w14:textId="77777777" w:rsidR="007108F5" w:rsidRDefault="00AE04F5">
      <w:pPr>
        <w:numPr>
          <w:ilvl w:val="0"/>
          <w:numId w:val="12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Standardized and streamlined faculty grant and commercialization processes,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>reducing friction and improving institutional throughput.</w:t>
      </w:r>
    </w:p>
    <w:p w14:paraId="722AB49B" w14:textId="77777777" w:rsidR="007108F5" w:rsidRDefault="00AE04F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Oversaw development of a $750K interdisciplinary research collaboration hub, </w:t>
      </w:r>
      <w:r>
        <w:rPr>
          <w:rFonts w:ascii="Inter" w:eastAsia="Inter" w:hAnsi="Inter" w:cs="Inter"/>
          <w:sz w:val="20"/>
          <w:szCs w:val="20"/>
        </w:rPr>
        <w:t>integrating space, technology, and process design.</w:t>
      </w:r>
    </w:p>
    <w:p w14:paraId="722AB49C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p w14:paraId="722AB49D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  <w:u w:val="single"/>
        </w:rPr>
      </w:pPr>
      <w:r>
        <w:rPr>
          <w:rFonts w:ascii="Inter" w:eastAsia="Inter" w:hAnsi="Inter" w:cs="Inter"/>
          <w:b/>
          <w:bCs/>
          <w:sz w:val="24"/>
          <w:szCs w:val="24"/>
          <w:u w:val="single"/>
        </w:rPr>
        <w:t>ADDITIONAL EXPERIENCE</w:t>
      </w:r>
    </w:p>
    <w:p w14:paraId="722AB49E" w14:textId="77777777" w:rsidR="007108F5" w:rsidRDefault="00AE04F5">
      <w:pPr>
        <w:numPr>
          <w:ilvl w:val="0"/>
          <w:numId w:val="11"/>
        </w:numPr>
        <w:tabs>
          <w:tab w:val="right" w:pos="10800"/>
        </w:tabs>
        <w:rPr>
          <w:rFonts w:ascii="Inter" w:eastAsia="Inter" w:hAnsi="Inter" w:cs="Inter"/>
          <w:sz w:val="18"/>
          <w:szCs w:val="18"/>
        </w:rPr>
      </w:pPr>
      <w:r>
        <w:rPr>
          <w:rFonts w:ascii="Inter" w:eastAsia="Inter" w:hAnsi="Inter" w:cs="Inter"/>
          <w:sz w:val="18"/>
          <w:szCs w:val="18"/>
        </w:rPr>
        <w:t>Manager - Executive &amp; Corporate Education, Toronto Metropolitan University</w:t>
      </w:r>
      <w:r>
        <w:rPr>
          <w:rFonts w:ascii="Inter" w:eastAsia="Inter" w:hAnsi="Inter" w:cs="Inter"/>
          <w:sz w:val="18"/>
          <w:szCs w:val="18"/>
        </w:rPr>
        <w:tab/>
        <w:t xml:space="preserve">Nov. 2016 - Aug. 2017 </w:t>
      </w:r>
    </w:p>
    <w:p w14:paraId="722AB49F" w14:textId="77777777" w:rsidR="007108F5" w:rsidRDefault="00AE04F5">
      <w:pPr>
        <w:numPr>
          <w:ilvl w:val="0"/>
          <w:numId w:val="11"/>
        </w:numPr>
        <w:tabs>
          <w:tab w:val="right" w:pos="10800"/>
        </w:tabs>
        <w:rPr>
          <w:rFonts w:ascii="Inter" w:eastAsia="Inter" w:hAnsi="Inter" w:cs="Inter"/>
          <w:sz w:val="18"/>
          <w:szCs w:val="18"/>
        </w:rPr>
      </w:pPr>
      <w:r>
        <w:rPr>
          <w:rFonts w:ascii="Inter" w:eastAsia="Inter" w:hAnsi="Inter" w:cs="Inter"/>
          <w:sz w:val="18"/>
          <w:szCs w:val="18"/>
        </w:rPr>
        <w:t>Senior Admissions Advisor, International Program, Canadian Business College</w:t>
      </w:r>
      <w:r>
        <w:rPr>
          <w:rFonts w:ascii="Inter" w:eastAsia="Inter" w:hAnsi="Inter" w:cs="Inter"/>
          <w:sz w:val="18"/>
          <w:szCs w:val="18"/>
        </w:rPr>
        <w:tab/>
        <w:t xml:space="preserve">Nov. 2013 - Dec. 2015                                         </w:t>
      </w:r>
    </w:p>
    <w:p w14:paraId="722AB4A0" w14:textId="77777777" w:rsidR="007108F5" w:rsidRDefault="00AE04F5">
      <w:pPr>
        <w:numPr>
          <w:ilvl w:val="0"/>
          <w:numId w:val="11"/>
        </w:numPr>
        <w:tabs>
          <w:tab w:val="right" w:pos="10800"/>
        </w:tabs>
        <w:rPr>
          <w:rFonts w:ascii="Inter" w:eastAsia="Inter" w:hAnsi="Inter" w:cs="Inter"/>
          <w:sz w:val="18"/>
          <w:szCs w:val="18"/>
        </w:rPr>
      </w:pPr>
      <w:r>
        <w:rPr>
          <w:rFonts w:ascii="Inter" w:eastAsia="Inter" w:hAnsi="Inter" w:cs="Inter"/>
          <w:sz w:val="18"/>
          <w:szCs w:val="18"/>
        </w:rPr>
        <w:t>International Recruiter, Global University Systems</w:t>
      </w:r>
      <w:r>
        <w:rPr>
          <w:rFonts w:ascii="Inter" w:eastAsia="Inter" w:hAnsi="Inter" w:cs="Inter"/>
          <w:sz w:val="18"/>
          <w:szCs w:val="18"/>
        </w:rPr>
        <w:tab/>
        <w:t>Dec. 2012 - Nov. 2013</w:t>
      </w:r>
    </w:p>
    <w:p w14:paraId="722AB4A1" w14:textId="77777777" w:rsidR="007108F5" w:rsidRDefault="00AE04F5">
      <w:pPr>
        <w:numPr>
          <w:ilvl w:val="0"/>
          <w:numId w:val="4"/>
        </w:numPr>
        <w:tabs>
          <w:tab w:val="right" w:pos="10800"/>
        </w:tabs>
        <w:rPr>
          <w:rFonts w:ascii="Inter" w:eastAsia="Inter" w:hAnsi="Inter" w:cs="Inter"/>
          <w:sz w:val="18"/>
          <w:szCs w:val="18"/>
        </w:rPr>
      </w:pPr>
      <w:r>
        <w:rPr>
          <w:rFonts w:ascii="Inter" w:eastAsia="Inter" w:hAnsi="Inter" w:cs="Inter"/>
          <w:sz w:val="18"/>
          <w:szCs w:val="18"/>
        </w:rPr>
        <w:t>Office &amp; Marketing Manager, Professional Services Rafco Inc</w:t>
      </w:r>
      <w:r>
        <w:rPr>
          <w:rFonts w:ascii="Inter" w:eastAsia="Inter" w:hAnsi="Inter" w:cs="Inter"/>
          <w:sz w:val="18"/>
          <w:szCs w:val="18"/>
        </w:rPr>
        <w:tab/>
        <w:t>May 2011 - Nov. 2011</w:t>
      </w:r>
    </w:p>
    <w:p w14:paraId="722AB4A2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p w14:paraId="722AB4A3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4"/>
          <w:szCs w:val="24"/>
          <w:u w:val="single"/>
        </w:rPr>
        <w:t>ADVISORY ROLES</w:t>
      </w:r>
    </w:p>
    <w:p w14:paraId="722AB4A4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Fractional Advisor to the President, </w:t>
      </w:r>
      <w:r>
        <w:rPr>
          <w:rFonts w:ascii="Inter Medium" w:eastAsia="Inter Medium" w:hAnsi="Inter Medium" w:cs="Inter Medium"/>
          <w:sz w:val="20"/>
          <w:szCs w:val="20"/>
        </w:rPr>
        <w:t>Global University Systems</w:t>
      </w:r>
      <w:r>
        <w:rPr>
          <w:rFonts w:ascii="Inter" w:eastAsia="Inter" w:hAnsi="Inter" w:cs="Inter"/>
          <w:b/>
          <w:bCs/>
          <w:sz w:val="20"/>
          <w:szCs w:val="20"/>
        </w:rPr>
        <w:t xml:space="preserve">                                         </w:t>
      </w:r>
      <w:r>
        <w:rPr>
          <w:rFonts w:ascii="Inter Medium" w:eastAsia="Inter Medium" w:hAnsi="Inter Medium" w:cs="Inter Medium"/>
          <w:sz w:val="20"/>
          <w:szCs w:val="20"/>
        </w:rPr>
        <w:t>January 2023 - Present</w:t>
      </w:r>
    </w:p>
    <w:p w14:paraId="722AB4A5" w14:textId="77777777" w:rsidR="007108F5" w:rsidRDefault="00AE04F5">
      <w:pPr>
        <w:numPr>
          <w:ilvl w:val="0"/>
          <w:numId w:val="10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 xml:space="preserve">Provide </w:t>
      </w:r>
      <w:r>
        <w:rPr>
          <w:rFonts w:ascii="Inter" w:eastAsia="Inter" w:hAnsi="Inter" w:cs="Inter"/>
          <w:b/>
          <w:bCs/>
          <w:sz w:val="20"/>
          <w:szCs w:val="20"/>
        </w:rPr>
        <w:t>paid, fractional advisory support</w:t>
      </w:r>
      <w:r>
        <w:rPr>
          <w:rFonts w:ascii="Inter" w:eastAsia="Inter" w:hAnsi="Inter" w:cs="Inter"/>
          <w:sz w:val="20"/>
          <w:szCs w:val="20"/>
        </w:rPr>
        <w:t xml:space="preserve"> on regulatory strategy, AI adoption, and institutional expansion for a global network of higher education institutions across Canada, the UK, and Europe.</w:t>
      </w:r>
    </w:p>
    <w:p w14:paraId="722AB4A6" w14:textId="77777777" w:rsidR="007108F5" w:rsidRDefault="00AE04F5">
      <w:pPr>
        <w:numPr>
          <w:ilvl w:val="0"/>
          <w:numId w:val="10"/>
        </w:numPr>
        <w:tabs>
          <w:tab w:val="right" w:pos="10800"/>
        </w:tabs>
        <w:spacing w:after="240"/>
        <w:rPr>
          <w:rFonts w:ascii="Inter" w:eastAsia="Inter" w:hAnsi="Inter" w:cs="Inter"/>
        </w:rPr>
      </w:pPr>
      <w:r>
        <w:rPr>
          <w:rFonts w:ascii="Inter" w:eastAsia="Inter" w:hAnsi="Inter" w:cs="Inter"/>
          <w:sz w:val="20"/>
          <w:szCs w:val="20"/>
        </w:rPr>
        <w:lastRenderedPageBreak/>
        <w:t>Advise C-suite and senior leadership on AI-enabled transformation, compliance considerations, and provincial regulatory dynamics within multi-jurisdictional education systems.</w:t>
      </w:r>
    </w:p>
    <w:p w14:paraId="722AB4A7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Founder, </w:t>
      </w:r>
      <w:r>
        <w:rPr>
          <w:rFonts w:ascii="Inter Medium" w:eastAsia="Inter Medium" w:hAnsi="Inter Medium" w:cs="Inter Medium"/>
          <w:sz w:val="20"/>
          <w:szCs w:val="20"/>
        </w:rPr>
        <w:t>Strategic Research Initiative,</w:t>
      </w:r>
      <w:r>
        <w:rPr>
          <w:rFonts w:ascii="Calibri" w:eastAsia="Calibri" w:hAnsi="Calibri" w:cs="Calibri"/>
          <w:b/>
          <w:bCs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 xml:space="preserve">StratEdu </w:t>
      </w:r>
      <w:r>
        <w:rPr>
          <w:rFonts w:ascii="Inter Medium" w:eastAsia="Inter Medium" w:hAnsi="Inter Medium" w:cs="Inter Medium"/>
          <w:sz w:val="20"/>
          <w:szCs w:val="20"/>
        </w:rPr>
        <w:tab/>
        <w:t>August 2024 - Present</w:t>
      </w:r>
    </w:p>
    <w:p w14:paraId="722AB4A8" w14:textId="77777777" w:rsidR="007108F5" w:rsidRDefault="00AE04F5">
      <w:pPr>
        <w:numPr>
          <w:ilvl w:val="0"/>
          <w:numId w:val="14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 xml:space="preserve">Founded an independent research and advisory initiative focused on market, regulatory, and buyer-side research on </w:t>
      </w:r>
      <w:r>
        <w:rPr>
          <w:rFonts w:ascii="Inter" w:eastAsia="Inter" w:hAnsi="Inter" w:cs="Inter"/>
          <w:b/>
          <w:bCs/>
          <w:sz w:val="20"/>
          <w:szCs w:val="20"/>
        </w:rPr>
        <w:t xml:space="preserve">AI adoption across LMS, CRM, and SIS ecosystems, </w:t>
      </w:r>
      <w:r>
        <w:rPr>
          <w:rFonts w:ascii="Inter" w:eastAsia="Inter" w:hAnsi="Inter" w:cs="Inter"/>
          <w:sz w:val="20"/>
          <w:szCs w:val="20"/>
        </w:rPr>
        <w:t>translating findings into actionable commercialization insights.</w:t>
      </w:r>
    </w:p>
    <w:p w14:paraId="722AB4A9" w14:textId="77777777" w:rsidR="007108F5" w:rsidRDefault="00AE04F5">
      <w:pPr>
        <w:numPr>
          <w:ilvl w:val="0"/>
          <w:numId w:val="14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>Serve as Canadian sector and regulatory advisor to a U.S.-based higher education strategy firm.</w:t>
      </w:r>
    </w:p>
    <w:p w14:paraId="722AB4AA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</w:p>
    <w:p w14:paraId="722AB4AB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Mentor &amp; Judge, </w:t>
      </w:r>
      <w:r>
        <w:rPr>
          <w:rFonts w:ascii="Inter Medium" w:eastAsia="Inter Medium" w:hAnsi="Inter Medium" w:cs="Inter Medium"/>
          <w:sz w:val="20"/>
          <w:szCs w:val="20"/>
        </w:rPr>
        <w:t>Canada’s Next Top Ad Exec (Canadian Marketing League)</w:t>
      </w:r>
      <w:r>
        <w:rPr>
          <w:rFonts w:ascii="Inter Medium" w:eastAsia="Inter Medium" w:hAnsi="Inter Medium" w:cs="Inter Medium"/>
          <w:sz w:val="20"/>
          <w:szCs w:val="20"/>
        </w:rPr>
        <w:tab/>
        <w:t>September 2023 - Present</w:t>
      </w:r>
    </w:p>
    <w:p w14:paraId="722AB4AC" w14:textId="77777777" w:rsidR="007108F5" w:rsidRDefault="00AE04F5">
      <w:pPr>
        <w:numPr>
          <w:ilvl w:val="0"/>
          <w:numId w:val="1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>Judge and mentor for Canada’s leading experiential strategy program, reviewing 50+ graduate-level case pitches and advising finalist teams presenting to institutions including Harvard, Hult, and L’Oréal.</w:t>
      </w:r>
    </w:p>
    <w:p w14:paraId="722AB4AD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</w:p>
    <w:p w14:paraId="722AB4AE" w14:textId="77777777" w:rsidR="007108F5" w:rsidRDefault="00AE04F5">
      <w:p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Strategy Consultant,</w:t>
      </w:r>
      <w:r>
        <w:rPr>
          <w:rFonts w:ascii="Inter" w:eastAsia="Inter" w:hAnsi="Inter" w:cs="Inter"/>
          <w:sz w:val="20"/>
          <w:szCs w:val="20"/>
        </w:rPr>
        <w:t xml:space="preserve"> Casalova </w:t>
      </w:r>
      <w:r>
        <w:rPr>
          <w:rFonts w:ascii="Inter" w:eastAsia="Inter" w:hAnsi="Inter" w:cs="Inter"/>
          <w:sz w:val="20"/>
          <w:szCs w:val="20"/>
        </w:rPr>
        <w:tab/>
        <w:t xml:space="preserve">May 2016 - December 2017 </w:t>
      </w:r>
    </w:p>
    <w:p w14:paraId="722AB4AF" w14:textId="77777777" w:rsidR="007108F5" w:rsidRDefault="00AE04F5">
      <w:pPr>
        <w:numPr>
          <w:ilvl w:val="0"/>
          <w:numId w:val="9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 xml:space="preserve">Advised the executive team on growth strategy and commercial partnerships, </w:t>
      </w:r>
      <w:r>
        <w:rPr>
          <w:rFonts w:ascii="Inter" w:eastAsia="Inter" w:hAnsi="Inter" w:cs="Inter"/>
          <w:b/>
          <w:bCs/>
          <w:sz w:val="20"/>
          <w:szCs w:val="20"/>
        </w:rPr>
        <w:t>contributing to a $4M exit.</w:t>
      </w:r>
    </w:p>
    <w:p w14:paraId="722AB4B0" w14:textId="77777777" w:rsidR="007108F5" w:rsidRDefault="00AE04F5">
      <w:pPr>
        <w:numPr>
          <w:ilvl w:val="0"/>
          <w:numId w:val="9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>Provided board-level insights on regional market dynamics, including regulatory and cultural considerations in Quebec.</w:t>
      </w:r>
    </w:p>
    <w:p w14:paraId="722AB4B1" w14:textId="77777777" w:rsidR="007108F5" w:rsidRDefault="007108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</w:p>
    <w:p w14:paraId="722AB4B2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Inter Medium" w:eastAsia="Inter Medium" w:hAnsi="Inter Medium" w:cs="Inter Medium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Subject Matter Expert</w:t>
      </w:r>
      <w:r>
        <w:rPr>
          <w:rFonts w:ascii="Calibri" w:eastAsia="Calibri" w:hAnsi="Calibri" w:cs="Calibri"/>
          <w:b/>
          <w:bCs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>(Media Citations)</w:t>
      </w:r>
    </w:p>
    <w:p w14:paraId="722AB4B3" w14:textId="77777777" w:rsidR="007108F5" w:rsidRDefault="00AE04F5">
      <w:pPr>
        <w:numPr>
          <w:ilvl w:val="0"/>
          <w:numId w:val="2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 xml:space="preserve">Frequently cited in higher education media on </w:t>
      </w:r>
      <w:r>
        <w:rPr>
          <w:rFonts w:ascii="Inter" w:eastAsia="Inter" w:hAnsi="Inter" w:cs="Inter"/>
          <w:b/>
          <w:bCs/>
          <w:sz w:val="20"/>
          <w:szCs w:val="20"/>
        </w:rPr>
        <w:t>AI adoption, international education, and institutional strategy</w:t>
      </w:r>
      <w:r>
        <w:rPr>
          <w:rFonts w:ascii="Inter" w:eastAsia="Inter" w:hAnsi="Inter" w:cs="Inter"/>
          <w:sz w:val="20"/>
          <w:szCs w:val="20"/>
        </w:rPr>
        <w:t xml:space="preserve"> (The PIE News, The PIE Review).</w:t>
      </w:r>
    </w:p>
    <w:p w14:paraId="722AB4B4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  <w:u w:val="single"/>
        </w:rPr>
      </w:pPr>
    </w:p>
    <w:p w14:paraId="722AB4B5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  <w:u w:val="single"/>
        </w:rPr>
      </w:pPr>
      <w:r>
        <w:rPr>
          <w:rFonts w:ascii="Inter" w:eastAsia="Inter" w:hAnsi="Inter" w:cs="Inter"/>
          <w:b/>
          <w:bCs/>
          <w:sz w:val="24"/>
          <w:szCs w:val="24"/>
          <w:u w:val="single"/>
        </w:rPr>
        <w:t>TEACHING &amp; PROFESSIONAL TRAINING</w:t>
      </w:r>
    </w:p>
    <w:p w14:paraId="722AB4B6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Professional AI &amp; Transformation Trainer, </w:t>
      </w:r>
      <w:r>
        <w:rPr>
          <w:rFonts w:ascii="Inter Medium" w:eastAsia="Inter Medium" w:hAnsi="Inter Medium" w:cs="Inter Medium"/>
          <w:sz w:val="20"/>
          <w:szCs w:val="20"/>
        </w:rPr>
        <w:t>Desire2Learn (D2L)</w:t>
      </w:r>
      <w:r>
        <w:rPr>
          <w:rFonts w:ascii="Inter Medium" w:eastAsia="Inter Medium" w:hAnsi="Inter Medium" w:cs="Inter Medium"/>
          <w:sz w:val="20"/>
          <w:szCs w:val="20"/>
        </w:rPr>
        <w:tab/>
        <w:t>February 2025-present</w:t>
      </w:r>
    </w:p>
    <w:p w14:paraId="722AB4B7" w14:textId="77777777" w:rsidR="007108F5" w:rsidRDefault="00AE04F5">
      <w:pPr>
        <w:numPr>
          <w:ilvl w:val="0"/>
          <w:numId w:val="3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 xml:space="preserve">Design and deliver applied AI enablement and automation training for professional services and delivery teams, improving execution efficiency through practical use of Microsoft Copilot, ChatGPT-5, and Zoom AI features. Selected to design and deliver a 90 min training to D2L executives and staff of 65+ employees during D2L annual onsite staff conference. </w:t>
      </w:r>
    </w:p>
    <w:p w14:paraId="722AB4B8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  <w:u w:val="single"/>
        </w:rPr>
      </w:pPr>
    </w:p>
    <w:p w14:paraId="722AB4B9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Professor, </w:t>
      </w:r>
      <w:r>
        <w:rPr>
          <w:rFonts w:ascii="Inter Medium" w:eastAsia="Inter Medium" w:hAnsi="Inter Medium" w:cs="Inter Medium"/>
          <w:sz w:val="20"/>
          <w:szCs w:val="20"/>
        </w:rPr>
        <w:t xml:space="preserve">Conestoga College </w:t>
      </w:r>
      <w:r>
        <w:rPr>
          <w:rFonts w:ascii="Inter Medium" w:eastAsia="Inter Medium" w:hAnsi="Inter Medium" w:cs="Inter Medium"/>
          <w:sz w:val="20"/>
          <w:szCs w:val="20"/>
        </w:rPr>
        <w:tab/>
        <w:t>August 2023 - August 2025</w:t>
      </w:r>
    </w:p>
    <w:p w14:paraId="722AB4BA" w14:textId="77777777" w:rsidR="007108F5" w:rsidRDefault="00AE04F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>Designed and delivered an online Project Management for Industry course for 80+ students per semester, integrating GenAI into project planning, automation, and decision-making workflows.</w:t>
      </w:r>
    </w:p>
    <w:p w14:paraId="722AB4BB" w14:textId="77777777" w:rsidR="007108F5" w:rsidRDefault="00AE04F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 xml:space="preserve">Achieved a </w:t>
      </w:r>
      <w:r>
        <w:rPr>
          <w:rFonts w:ascii="Inter" w:eastAsia="Inter" w:hAnsi="Inter" w:cs="Inter"/>
          <w:b/>
          <w:bCs/>
          <w:sz w:val="20"/>
          <w:szCs w:val="20"/>
        </w:rPr>
        <w:t>91.25/100 student evaluation score,</w:t>
      </w:r>
      <w:r>
        <w:rPr>
          <w:rFonts w:ascii="Inter" w:eastAsia="Inter" w:hAnsi="Inter" w:cs="Inter"/>
          <w:sz w:val="20"/>
          <w:szCs w:val="20"/>
        </w:rPr>
        <w:t xml:space="preserve"> the highest in the department.</w:t>
      </w:r>
    </w:p>
    <w:p w14:paraId="722AB4BC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p w14:paraId="722AB4BD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Trainer, </w:t>
      </w:r>
      <w:r>
        <w:rPr>
          <w:rFonts w:ascii="Inter Medium" w:eastAsia="Inter Medium" w:hAnsi="Inter Medium" w:cs="Inter Medium"/>
          <w:sz w:val="20"/>
          <w:szCs w:val="20"/>
        </w:rPr>
        <w:t>University of Guelph</w:t>
      </w:r>
      <w:r>
        <w:rPr>
          <w:rFonts w:ascii="Inter Medium" w:eastAsia="Inter Medium" w:hAnsi="Inter Medium" w:cs="Inter Medium"/>
          <w:sz w:val="20"/>
          <w:szCs w:val="20"/>
        </w:rPr>
        <w:tab/>
        <w:t>July 2018 - June 2020</w:t>
      </w:r>
    </w:p>
    <w:p w14:paraId="722AB4BE" w14:textId="77777777" w:rsidR="007108F5" w:rsidRDefault="00AE04F5">
      <w:pPr>
        <w:numPr>
          <w:ilvl w:val="0"/>
          <w:numId w:val="16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Delivered commercialization training to 100+ faculty and staff,</w:t>
      </w:r>
      <w:r>
        <w:rPr>
          <w:rFonts w:ascii="Inter" w:eastAsia="Inter" w:hAnsi="Inter" w:cs="Inter"/>
          <w:sz w:val="20"/>
          <w:szCs w:val="20"/>
        </w:rPr>
        <w:t xml:space="preserve"> strengthening enterprise-level research monetization capability.</w:t>
      </w:r>
    </w:p>
    <w:p w14:paraId="722AB4BF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ab/>
      </w:r>
    </w:p>
    <w:p w14:paraId="722AB4C0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Marketing Consultant and Trainer, </w:t>
      </w:r>
      <w:r>
        <w:rPr>
          <w:rFonts w:ascii="Inter Medium" w:eastAsia="Inter Medium" w:hAnsi="Inter Medium" w:cs="Inter Medium"/>
          <w:sz w:val="20"/>
          <w:szCs w:val="20"/>
        </w:rPr>
        <w:t>Pearson Education</w:t>
      </w:r>
      <w:r>
        <w:rPr>
          <w:rFonts w:ascii="Inter Medium" w:eastAsia="Inter Medium" w:hAnsi="Inter Medium" w:cs="Inter Medium"/>
          <w:sz w:val="20"/>
          <w:szCs w:val="20"/>
        </w:rPr>
        <w:tab/>
        <w:t>April 2016 - October 2016</w:t>
      </w:r>
    </w:p>
    <w:p w14:paraId="722AB4C1" w14:textId="549766DD" w:rsidR="007108F5" w:rsidRDefault="00AE04F5">
      <w:pPr>
        <w:numPr>
          <w:ilvl w:val="0"/>
          <w:numId w:val="15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 xml:space="preserve">Developed Pearson </w:t>
      </w:r>
      <w:r w:rsidR="003F3646">
        <w:rPr>
          <w:rFonts w:ascii="Inter" w:eastAsia="Inter" w:hAnsi="Inter" w:cs="Inter"/>
          <w:sz w:val="20"/>
          <w:szCs w:val="20"/>
        </w:rPr>
        <w:t>Global</w:t>
      </w:r>
      <w:r>
        <w:rPr>
          <w:rFonts w:ascii="Inter" w:eastAsia="Inter" w:hAnsi="Inter" w:cs="Inter"/>
          <w:sz w:val="20"/>
          <w:szCs w:val="20"/>
        </w:rPr>
        <w:t xml:space="preserve"> </w:t>
      </w:r>
      <w:r>
        <w:rPr>
          <w:rFonts w:ascii="Inter" w:eastAsia="Inter" w:hAnsi="Inter" w:cs="Inter"/>
          <w:i/>
          <w:iCs/>
          <w:sz w:val="20"/>
          <w:szCs w:val="20"/>
        </w:rPr>
        <w:t>“Study in Canada / Étudier au Canada”</w:t>
      </w:r>
      <w:r>
        <w:rPr>
          <w:rFonts w:ascii="Inter" w:eastAsia="Inter" w:hAnsi="Inter" w:cs="Inter"/>
          <w:sz w:val="20"/>
          <w:szCs w:val="20"/>
        </w:rPr>
        <w:t xml:space="preserve"> guide and </w:t>
      </w:r>
      <w:r>
        <w:rPr>
          <w:rFonts w:ascii="Inter" w:eastAsia="Inter" w:hAnsi="Inter" w:cs="Inter"/>
          <w:b/>
          <w:bCs/>
          <w:sz w:val="20"/>
          <w:szCs w:val="20"/>
        </w:rPr>
        <w:t>trained 175+ K–12 leaders worldwide on its application.</w:t>
      </w:r>
    </w:p>
    <w:p w14:paraId="722AB4C2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b/>
          <w:bCs/>
          <w:sz w:val="24"/>
          <w:szCs w:val="24"/>
          <w:u w:val="single"/>
        </w:rPr>
      </w:pPr>
    </w:p>
    <w:p w14:paraId="722AB4C3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  <w:u w:val="single"/>
        </w:rPr>
      </w:pPr>
      <w:r>
        <w:rPr>
          <w:rFonts w:ascii="Calibri" w:eastAsia="Calibri" w:hAnsi="Calibri" w:cs="Calibri"/>
          <w:b/>
          <w:bCs/>
          <w:sz w:val="24"/>
          <w:szCs w:val="24"/>
          <w:u w:val="single"/>
        </w:rPr>
        <w:t>AWARDS &amp; RECOGNITION</w:t>
      </w:r>
    </w:p>
    <w:p w14:paraId="722AB4C4" w14:textId="77777777" w:rsidR="007108F5" w:rsidRDefault="00AE04F5">
      <w:p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Antler Award, D2L (2025)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Inter" w:eastAsia="Inter" w:hAnsi="Inter" w:cs="Inter"/>
          <w:sz w:val="20"/>
          <w:szCs w:val="20"/>
        </w:rPr>
        <w:t>Employee of the Year recognition for driving enterprise delivery excellence, client retention, and revenue growth.</w:t>
      </w:r>
    </w:p>
    <w:p w14:paraId="722AB4C5" w14:textId="77777777" w:rsidR="007108F5" w:rsidRDefault="00AE04F5">
      <w:pPr>
        <w:tabs>
          <w:tab w:val="right" w:pos="10800"/>
        </w:tabs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lastRenderedPageBreak/>
        <w:t>Fire Fighter of the Year, D2L (2025)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Inter" w:eastAsia="Inter" w:hAnsi="Inter" w:cs="Inter"/>
          <w:sz w:val="20"/>
          <w:szCs w:val="20"/>
        </w:rPr>
        <w:t>Awarded for leading the organization’s most complex and high-risk enterprise implementations, resulting in zero client loss and multi-million-dollar upsell outcomes.</w:t>
      </w:r>
    </w:p>
    <w:p w14:paraId="722AB4C6" w14:textId="1C5DA4F2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Ovation &amp; Bravo Awards, D2L (2023–202</w:t>
      </w:r>
      <w:r w:rsidR="00A23FDF">
        <w:rPr>
          <w:rFonts w:ascii="Inter" w:eastAsia="Inter" w:hAnsi="Inter" w:cs="Inter"/>
          <w:b/>
          <w:bCs/>
          <w:sz w:val="20"/>
          <w:szCs w:val="20"/>
        </w:rPr>
        <w:t>6</w:t>
      </w:r>
      <w:r>
        <w:rPr>
          <w:rFonts w:ascii="Inter" w:eastAsia="Inter" w:hAnsi="Inter" w:cs="Inter"/>
          <w:b/>
          <w:bCs/>
          <w:sz w:val="20"/>
          <w:szCs w:val="20"/>
        </w:rPr>
        <w:t>)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Inter" w:eastAsia="Inter" w:hAnsi="Inter" w:cs="Inter"/>
          <w:sz w:val="20"/>
          <w:szCs w:val="20"/>
        </w:rPr>
        <w:t xml:space="preserve">Recipient of </w:t>
      </w:r>
      <w:r>
        <w:rPr>
          <w:rFonts w:ascii="Inter" w:eastAsia="Inter" w:hAnsi="Inter" w:cs="Inter"/>
          <w:b/>
          <w:bCs/>
          <w:sz w:val="20"/>
          <w:szCs w:val="20"/>
        </w:rPr>
        <w:t>15 internal recognition awards,</w:t>
      </w:r>
      <w:r>
        <w:rPr>
          <w:rFonts w:ascii="Inter" w:eastAsia="Inter" w:hAnsi="Inter" w:cs="Inter"/>
          <w:sz w:val="20"/>
          <w:szCs w:val="20"/>
        </w:rPr>
        <w:t xml:space="preserve"> the highest total in company history, for sustained excellence in delivery, client impact, and execution under pressure.</w:t>
      </w:r>
    </w:p>
    <w:p w14:paraId="722AB4C7" w14:textId="77777777" w:rsidR="007108F5" w:rsidRDefault="00AE04F5">
      <w:pPr>
        <w:tabs>
          <w:tab w:val="right" w:pos="10800"/>
        </w:tabs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Canada’s Next Top Ad Exec (2018)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Inter" w:eastAsia="Inter" w:hAnsi="Inter" w:cs="Inter"/>
          <w:sz w:val="20"/>
          <w:szCs w:val="20"/>
        </w:rPr>
        <w:t>Grand prize winner</w:t>
      </w:r>
      <w:r>
        <w:rPr>
          <w:rFonts w:ascii="Inter" w:eastAsia="Inter" w:hAnsi="Inter" w:cs="Inter"/>
          <w:b/>
          <w:bCs/>
          <w:sz w:val="20"/>
          <w:szCs w:val="20"/>
        </w:rPr>
        <w:t xml:space="preserve"> ($30K)</w:t>
      </w:r>
      <w:r>
        <w:rPr>
          <w:rFonts w:ascii="Inter" w:eastAsia="Inter" w:hAnsi="Inter" w:cs="Inter"/>
          <w:sz w:val="20"/>
          <w:szCs w:val="20"/>
        </w:rPr>
        <w:t xml:space="preserve"> in a Microsoft-sponsored national competition for developing the </w:t>
      </w:r>
      <w:r>
        <w:rPr>
          <w:rFonts w:ascii="Inter" w:eastAsia="Inter" w:hAnsi="Inter" w:cs="Inter"/>
          <w:b/>
          <w:bCs/>
          <w:sz w:val="20"/>
          <w:szCs w:val="20"/>
        </w:rPr>
        <w:t>winning marketing pitch for Canadian Tire’s nationwide loyalty program,</w:t>
      </w:r>
      <w:r>
        <w:rPr>
          <w:rFonts w:ascii="Inter" w:eastAsia="Inter" w:hAnsi="Inter" w:cs="Inter"/>
          <w:sz w:val="20"/>
          <w:szCs w:val="20"/>
        </w:rPr>
        <w:t xml:space="preserve"> in collaboration with executive stakeholders.</w:t>
      </w:r>
    </w:p>
    <w:p w14:paraId="722AB4C8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  <w:u w:val="single"/>
        </w:rPr>
      </w:pPr>
      <w:r>
        <w:rPr>
          <w:rFonts w:ascii="Inter" w:eastAsia="Inter" w:hAnsi="Inter" w:cs="Inter"/>
          <w:b/>
          <w:bCs/>
          <w:sz w:val="24"/>
          <w:szCs w:val="24"/>
          <w:u w:val="single"/>
        </w:rPr>
        <w:t xml:space="preserve">EDUCATION </w:t>
      </w:r>
    </w:p>
    <w:p w14:paraId="722AB4C9" w14:textId="77777777" w:rsidR="007108F5" w:rsidRDefault="00AE04F5">
      <w:pPr>
        <w:numPr>
          <w:ilvl w:val="0"/>
          <w:numId w:val="7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Graduate Diploma in Data, AI, and Storytelling,</w:t>
      </w:r>
      <w:r>
        <w:rPr>
          <w:rFonts w:ascii="Inter Medium" w:eastAsia="Inter Medium" w:hAnsi="Inter Medium" w:cs="Inter Medium"/>
          <w:sz w:val="20"/>
          <w:szCs w:val="20"/>
        </w:rPr>
        <w:t xml:space="preserve"> Purdue University (2025)</w:t>
      </w:r>
      <w:r>
        <w:rPr>
          <w:rFonts w:ascii="Calibri" w:eastAsia="Calibri" w:hAnsi="Calibri" w:cs="Calibri"/>
          <w:sz w:val="20"/>
          <w:szCs w:val="20"/>
        </w:rPr>
        <w:tab/>
        <w:t xml:space="preserve"> </w:t>
      </w:r>
    </w:p>
    <w:p w14:paraId="722AB4CA" w14:textId="77777777" w:rsidR="007108F5" w:rsidRDefault="00AE04F5">
      <w:pPr>
        <w:numPr>
          <w:ilvl w:val="0"/>
          <w:numId w:val="7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Master of Business Administration, </w:t>
      </w:r>
      <w:r>
        <w:rPr>
          <w:rFonts w:ascii="Inter Medium" w:eastAsia="Inter Medium" w:hAnsi="Inter Medium" w:cs="Inter Medium"/>
          <w:sz w:val="20"/>
          <w:szCs w:val="20"/>
        </w:rPr>
        <w:t>Schulich School of Business</w:t>
      </w:r>
      <w:r>
        <w:rPr>
          <w:rFonts w:ascii="Inter" w:eastAsia="Inter" w:hAnsi="Inter" w:cs="Inter"/>
          <w:sz w:val="20"/>
          <w:szCs w:val="20"/>
        </w:rPr>
        <w:t>,</w:t>
      </w:r>
      <w:r>
        <w:rPr>
          <w:rFonts w:ascii="Inter" w:eastAsia="Inter" w:hAnsi="Inter" w:cs="Inter"/>
          <w:b/>
          <w:bCs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>York University</w:t>
      </w:r>
    </w:p>
    <w:p w14:paraId="722AB4CB" w14:textId="77777777" w:rsidR="007108F5" w:rsidRDefault="00AE04F5">
      <w:pPr>
        <w:numPr>
          <w:ilvl w:val="0"/>
          <w:numId w:val="7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Master of Arts in Social and Cultural Anthropology, </w:t>
      </w:r>
      <w:r>
        <w:rPr>
          <w:rFonts w:ascii="Inter Medium" w:eastAsia="Inter Medium" w:hAnsi="Inter Medium" w:cs="Inter Medium"/>
          <w:sz w:val="20"/>
          <w:szCs w:val="20"/>
        </w:rPr>
        <w:t>Concordia University</w:t>
      </w:r>
    </w:p>
    <w:p w14:paraId="722AB4CC" w14:textId="77777777" w:rsidR="007108F5" w:rsidRDefault="00AE04F5">
      <w:pPr>
        <w:numPr>
          <w:ilvl w:val="0"/>
          <w:numId w:val="7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Bachelor of Arts in Cultural Anthropology with Honours, </w:t>
      </w:r>
      <w:r>
        <w:rPr>
          <w:rFonts w:ascii="Inter Medium" w:eastAsia="Inter Medium" w:hAnsi="Inter Medium" w:cs="Inter Medium"/>
          <w:sz w:val="20"/>
          <w:szCs w:val="20"/>
        </w:rPr>
        <w:t>Concordia University</w:t>
      </w:r>
    </w:p>
    <w:p w14:paraId="722AB4CD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p w14:paraId="722AB4CE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Inter Medium" w:eastAsia="Inter Medium" w:hAnsi="Inter Medium" w:cs="Inter Medium"/>
          <w:sz w:val="20"/>
          <w:szCs w:val="20"/>
        </w:rPr>
      </w:pPr>
      <w:r>
        <w:rPr>
          <w:rFonts w:ascii="Inter" w:eastAsia="Inter" w:hAnsi="Inter" w:cs="Inter"/>
          <w:b/>
          <w:bCs/>
          <w:sz w:val="24"/>
          <w:szCs w:val="24"/>
          <w:u w:val="single"/>
        </w:rPr>
        <w:t>CERTIFICATIONS</w:t>
      </w:r>
    </w:p>
    <w:p w14:paraId="722AB4CF" w14:textId="77777777" w:rsidR="007108F5" w:rsidRDefault="00AE04F5">
      <w:pPr>
        <w:numPr>
          <w:ilvl w:val="0"/>
          <w:numId w:val="8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AI Prompt Engineering,</w:t>
      </w:r>
      <w:r>
        <w:rPr>
          <w:rFonts w:ascii="Inter" w:eastAsia="Inter" w:hAnsi="Inter" w:cs="Inter"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>Purdue University (2025)</w:t>
      </w:r>
    </w:p>
    <w:p w14:paraId="722AB4D0" w14:textId="77777777" w:rsidR="007108F5" w:rsidRDefault="00AE04F5">
      <w:pPr>
        <w:numPr>
          <w:ilvl w:val="0"/>
          <w:numId w:val="8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Data Landscape of GenAI for Project Managers, </w:t>
      </w:r>
      <w:r>
        <w:rPr>
          <w:rFonts w:ascii="Inter Medium" w:eastAsia="Inter Medium" w:hAnsi="Inter Medium" w:cs="Inter Medium"/>
          <w:sz w:val="20"/>
          <w:szCs w:val="20"/>
        </w:rPr>
        <w:t>Project Management Institute (2025)</w:t>
      </w:r>
      <w:r>
        <w:rPr>
          <w:rFonts w:ascii="Inter" w:eastAsia="Inter" w:hAnsi="Inter" w:cs="Inter"/>
          <w:sz w:val="20"/>
          <w:szCs w:val="20"/>
        </w:rPr>
        <w:tab/>
      </w:r>
    </w:p>
    <w:p w14:paraId="722AB4D1" w14:textId="77777777" w:rsidR="007108F5" w:rsidRDefault="00AE04F5">
      <w:pPr>
        <w:numPr>
          <w:ilvl w:val="0"/>
          <w:numId w:val="8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Change Enablement – Realization of Project Value,</w:t>
      </w:r>
      <w:r>
        <w:rPr>
          <w:rFonts w:ascii="Inter" w:eastAsia="Inter" w:hAnsi="Inter" w:cs="Inter"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>University of Waterloo (2024)</w:t>
      </w:r>
    </w:p>
    <w:p w14:paraId="0F8B79C0" w14:textId="77777777" w:rsidR="00593804" w:rsidRDefault="00AE04F5" w:rsidP="00593804">
      <w:pPr>
        <w:numPr>
          <w:ilvl w:val="0"/>
          <w:numId w:val="8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Project Management Professional (PMP),</w:t>
      </w:r>
      <w:r>
        <w:rPr>
          <w:rFonts w:ascii="Inter" w:eastAsia="Inter" w:hAnsi="Inter" w:cs="Inter"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 xml:space="preserve">Project Management Institute </w:t>
      </w:r>
    </w:p>
    <w:p w14:paraId="722AB4D3" w14:textId="74CA6DA0" w:rsidR="007108F5" w:rsidRPr="00593804" w:rsidRDefault="00593804" w:rsidP="00593804">
      <w:pPr>
        <w:numPr>
          <w:ilvl w:val="0"/>
          <w:numId w:val="8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Lean Six Sigma Green Belt,</w:t>
      </w:r>
      <w:r>
        <w:rPr>
          <w:rFonts w:ascii="Inter" w:eastAsia="Inter" w:hAnsi="Inter" w:cs="Inter"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>Southern Methodist University</w:t>
      </w:r>
      <w:r w:rsidR="00AE04F5" w:rsidRPr="00593804">
        <w:rPr>
          <w:rFonts w:ascii="Calibri" w:eastAsia="Calibri" w:hAnsi="Calibri" w:cs="Calibri"/>
          <w:sz w:val="20"/>
          <w:szCs w:val="20"/>
        </w:rPr>
        <w:tab/>
      </w:r>
    </w:p>
    <w:p w14:paraId="722AB4D4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p w14:paraId="722AB4D5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ab/>
      </w:r>
    </w:p>
    <w:p w14:paraId="722AB4D6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p w14:paraId="722AB4D7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sectPr w:rsidR="007108F5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ter">
    <w:altName w:val="Calibri"/>
    <w:charset w:val="00"/>
    <w:family w:val="auto"/>
    <w:pitch w:val="default"/>
    <w:embedRegular r:id="rId1" w:fontKey="{DD69909D-E2BC-4051-827B-5625E4369944}"/>
    <w:embedBold r:id="rId2" w:fontKey="{E942CCBA-F76B-4FA1-B748-39A5E3F9C73A}"/>
    <w:embedItalic r:id="rId3" w:fontKey="{A89ABA81-7E88-4438-8CFD-D339B39EAB80}"/>
  </w:font>
  <w:font w:name="Inter SemiBold">
    <w:altName w:val="Calibri"/>
    <w:charset w:val="00"/>
    <w:family w:val="auto"/>
    <w:pitch w:val="default"/>
    <w:embedRegular r:id="rId4" w:fontKey="{DA3539EF-CE9B-44CD-B548-6B790BA199FD}"/>
  </w:font>
  <w:font w:name="Inter Medium">
    <w:altName w:val="Calibri"/>
    <w:charset w:val="00"/>
    <w:family w:val="auto"/>
    <w:pitch w:val="default"/>
    <w:embedRegular r:id="rId5" w:fontKey="{D9C3F4CD-4117-4CB8-974D-6ED2CC187E24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FF61EBD2-6B00-47BD-A758-85300BEF3A04}"/>
    <w:embedBold r:id="rId7" w:fontKey="{B21728A9-C7EF-4E90-B69E-6035FD41198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3E4B9D6D-8549-4440-8FDB-19CDC457012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D2BDE"/>
    <w:multiLevelType w:val="multilevel"/>
    <w:tmpl w:val="1B803E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3394AF2"/>
    <w:multiLevelType w:val="multilevel"/>
    <w:tmpl w:val="AF500B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6503962"/>
    <w:multiLevelType w:val="multilevel"/>
    <w:tmpl w:val="23641C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2A41BAC"/>
    <w:multiLevelType w:val="multilevel"/>
    <w:tmpl w:val="B56222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6CE7410"/>
    <w:multiLevelType w:val="multilevel"/>
    <w:tmpl w:val="A0E853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5AC54D2"/>
    <w:multiLevelType w:val="multilevel"/>
    <w:tmpl w:val="854082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91D459B"/>
    <w:multiLevelType w:val="multilevel"/>
    <w:tmpl w:val="3FEE18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FC23A24"/>
    <w:multiLevelType w:val="multilevel"/>
    <w:tmpl w:val="6D6070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8CD33C6"/>
    <w:multiLevelType w:val="multilevel"/>
    <w:tmpl w:val="024A0E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F18682F"/>
    <w:multiLevelType w:val="multilevel"/>
    <w:tmpl w:val="63C640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F2D790C"/>
    <w:multiLevelType w:val="multilevel"/>
    <w:tmpl w:val="2E2C99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54C673A"/>
    <w:multiLevelType w:val="multilevel"/>
    <w:tmpl w:val="B27E41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B5862FF"/>
    <w:multiLevelType w:val="multilevel"/>
    <w:tmpl w:val="E7D464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6BA1586F"/>
    <w:multiLevelType w:val="multilevel"/>
    <w:tmpl w:val="CD664E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3A66DCE"/>
    <w:multiLevelType w:val="multilevel"/>
    <w:tmpl w:val="7CE608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78D672F2"/>
    <w:multiLevelType w:val="multilevel"/>
    <w:tmpl w:val="EDC2CD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11794668">
    <w:abstractNumId w:val="12"/>
  </w:num>
  <w:num w:numId="2" w16cid:durableId="709960232">
    <w:abstractNumId w:val="7"/>
  </w:num>
  <w:num w:numId="3" w16cid:durableId="407769448">
    <w:abstractNumId w:val="3"/>
  </w:num>
  <w:num w:numId="4" w16cid:durableId="1916667741">
    <w:abstractNumId w:val="4"/>
  </w:num>
  <w:num w:numId="5" w16cid:durableId="485976233">
    <w:abstractNumId w:val="2"/>
  </w:num>
  <w:num w:numId="6" w16cid:durableId="828908229">
    <w:abstractNumId w:val="0"/>
  </w:num>
  <w:num w:numId="7" w16cid:durableId="879126222">
    <w:abstractNumId w:val="8"/>
  </w:num>
  <w:num w:numId="8" w16cid:durableId="716978552">
    <w:abstractNumId w:val="6"/>
  </w:num>
  <w:num w:numId="9" w16cid:durableId="358707308">
    <w:abstractNumId w:val="10"/>
  </w:num>
  <w:num w:numId="10" w16cid:durableId="2090542427">
    <w:abstractNumId w:val="5"/>
  </w:num>
  <w:num w:numId="11" w16cid:durableId="1399790121">
    <w:abstractNumId w:val="9"/>
  </w:num>
  <w:num w:numId="12" w16cid:durableId="1768305280">
    <w:abstractNumId w:val="11"/>
  </w:num>
  <w:num w:numId="13" w16cid:durableId="1256134947">
    <w:abstractNumId w:val="13"/>
  </w:num>
  <w:num w:numId="14" w16cid:durableId="1591698254">
    <w:abstractNumId w:val="1"/>
  </w:num>
  <w:num w:numId="15" w16cid:durableId="1968392267">
    <w:abstractNumId w:val="14"/>
  </w:num>
  <w:num w:numId="16" w16cid:durableId="87623380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F5"/>
    <w:rsid w:val="000E3FEC"/>
    <w:rsid w:val="0026211F"/>
    <w:rsid w:val="0028331C"/>
    <w:rsid w:val="0036016F"/>
    <w:rsid w:val="003F3646"/>
    <w:rsid w:val="00593804"/>
    <w:rsid w:val="007108F5"/>
    <w:rsid w:val="00A23FDF"/>
    <w:rsid w:val="00AE04F5"/>
    <w:rsid w:val="00B61912"/>
    <w:rsid w:val="00B627EF"/>
    <w:rsid w:val="00BD3670"/>
    <w:rsid w:val="00BF41B3"/>
    <w:rsid w:val="00C26AAD"/>
    <w:rsid w:val="00E41BE2"/>
    <w:rsid w:val="00F86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AB472"/>
  <w15:docId w15:val="{764FBF54-4714-49F8-A219-16B1BDDF6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j3cHv8mKWizdZmgaRRJX91gtRw==">CgMxLjA4AGouChRzdWdnZXN0LjN6NWl0MGxhcjJxNRIWUm94YW5uZSBHaXJhcmQgR2luZ3Jhc2ouChRzdWdnZXN0LjdxcGQzeGJ2NG8xZBIWUm94YW5uZSBHaXJhcmQgR2luZ3Jhc3IhMVVZQU5PcGpXWUVCbTNkV1JNM1hELXRVY1U2dzlYWVdh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1505</Words>
  <Characters>8584</Characters>
  <Application>Microsoft Office Word</Application>
  <DocSecurity>0</DocSecurity>
  <Lines>71</Lines>
  <Paragraphs>20</Paragraphs>
  <ScaleCrop>false</ScaleCrop>
  <Company>D2L Corporation</Company>
  <LinksUpToDate>false</LinksUpToDate>
  <CharactersWithSpaces>10069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Phillip Gingras</dc:creator>
  <cp:lastModifiedBy>Phillip Gingras</cp:lastModifiedBy>
  <cp:revision>12</cp:revision>
  <dcterms:created xsi:type="dcterms:W3CDTF">2025-04-30T14:01:00Z</dcterms:created>
  <dcterms:modified xsi:type="dcterms:W3CDTF">2026-05-25T20:08:00Z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bf23dec-417a-4f4e-854c-c4792a92f800_Enabled">
    <vt:lpwstr>true</vt:lpwstr>
  </property>
  <property fmtid="{D5CDD505-2E9C-101B-9397-08002B2CF9AE}" pid="3" name="MSIP_Label_2bf23dec-417a-4f4e-854c-c4792a92f800_SetDate">
    <vt:lpwstr>2025-04-30T14:01:32Z</vt:lpwstr>
  </property>
  <property fmtid="{D5CDD505-2E9C-101B-9397-08002B2CF9AE}" pid="4" name="MSIP_Label_2bf23dec-417a-4f4e-854c-c4792a92f800_Method">
    <vt:lpwstr>Standard</vt:lpwstr>
  </property>
  <property fmtid="{D5CDD505-2E9C-101B-9397-08002B2CF9AE}" pid="5" name="MSIP_Label_2bf23dec-417a-4f4e-854c-c4792a92f800_Name">
    <vt:lpwstr>Confidential</vt:lpwstr>
  </property>
  <property fmtid="{D5CDD505-2E9C-101B-9397-08002B2CF9AE}" pid="6" name="MSIP_Label_2bf23dec-417a-4f4e-854c-c4792a92f800_SiteId">
    <vt:lpwstr>74bbca6d-410b-45b3-9b51-2a6aa6477079</vt:lpwstr>
  </property>
  <property fmtid="{D5CDD505-2E9C-101B-9397-08002B2CF9AE}" pid="7" name="MSIP_Label_2bf23dec-417a-4f4e-854c-c4792a92f800_ActionId">
    <vt:lpwstr>c85ae8b8-cfa3-48d3-9f3b-74f31e106ca3</vt:lpwstr>
  </property>
  <property fmtid="{D5CDD505-2E9C-101B-9397-08002B2CF9AE}" pid="8" name="MSIP_Label_2bf23dec-417a-4f4e-854c-c4792a92f800_ContentBits">
    <vt:lpwstr>0</vt:lpwstr>
  </property>
  <property fmtid="{D5CDD505-2E9C-101B-9397-08002B2CF9AE}" pid="9" name="MSIP_Label_2bf23dec-417a-4f4e-854c-c4792a92f800_Tag">
    <vt:lpwstr>10, 3, 0, 1</vt:lpwstr>
  </property>
</Properties>
</file>